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35" w:rsidRPr="00223A44" w:rsidRDefault="00534535" w:rsidP="00534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Взаимодействие учителя-дефектолога и учителей классов интегрированного обучения и воспитания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Большинство учителей, работающих в интегрированных классах – учителя со стажем и большим опытом педагогической деятельности, но, к сожалению, не имеющие специальной профессиональной подготовки для работы с детьми с проблемами в развитии.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Недостаток знаний основ дефектологии, специальной психологии и коррекционной педагогики создает трудности в планировании урока, в правильной постановке целей, в выборе эффективных методов и приемов обучения детей с ОПФР. Педагоги, работающие в классах интегрированного обучения и воспитания, испытывают потребность в знаниях требований к планированию и проведению уроков в этих классах. Исходя из выявленных проблем, одним из приоритетных направлений работы учителя-дефектолога  является взаимодействие с педагогами классов интегрированного обучения и воспитания.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Наиболее актуальными проблемами в данной сфере являются </w:t>
      </w:r>
      <w:proofErr w:type="gramStart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следующие</w:t>
      </w:r>
      <w:proofErr w:type="gramEnd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: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Психолого-педагогическая характеристика детей с проблемами в развитии, обучающихся в массовой школе.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Создание условий, необходимых для усвоения программного материала и коррекции недостатков в развитии детей.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Задачи и принципы коррекционно-развивающего обучения.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Обзор литературы для самообразования педагогов, работающих в классах интегрированного обучения и воспитания.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Требования к учебно-тематическому и поурочному планированию и проведению уроков в классе интегрированного обучения и воспитания.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Встречи могут проходить в форме бесед, открытых уроков с анализом и самоанализом. Апробируя разные схемы методического сопровождения педагогов коррекционного образования, учитель-дефектолог способствует созданию профессионально единого пространства для педагогов, работающих с проблемными детьми в массовой школе. Именно во взаимодействии со специалистом-дефектологом учитель интегрированного  класса может определить, какие цели являются для него приоритетными, как и с помощью каких </w:t>
      </w:r>
      <w:proofErr w:type="gramStart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ресурсов</w:t>
      </w:r>
      <w:proofErr w:type="gramEnd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 он может их достичь, на кого он может опираться в своей профессиональной деятельности.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Учитель в школе – основное действующее лицо, которое проводит с детьми большую часть времени. В его общение входит: проведение учебных занятий, классных часов, праздников, экскурсий и т.п. Каждая из названных выше форм имеет свою структуру, методику проведения, целевые установки. Но для всех них есть и общие моменты, которые относятся к разряду методических требований, необходимых к выполнению педагогом, работающим в интегрированном  классе массовой школы.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Во-первых, это – </w:t>
      </w:r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тема мероприятия</w:t>
      </w: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, которую необходимо брать из перспективного планирования педагога. Тема должна выступать связующим звеном в отработке содержания учебной программы. В изучении учебного </w:t>
      </w: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lastRenderedPageBreak/>
        <w:t xml:space="preserve">материала следует двигаться от простого к </w:t>
      </w:r>
      <w:proofErr w:type="gramStart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сложному</w:t>
      </w:r>
      <w:proofErr w:type="gramEnd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, от конкретного к абстрактному. Такая последовательность в изучении материала позволит сохранить интерес детей к занятию. А ведь именно эмоция интереса является регулятором действий человека.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Любая форма педагогического общения должна иметь четко определенные цели: Их три: </w:t>
      </w:r>
      <w:proofErr w:type="gramStart"/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образовательная</w:t>
      </w:r>
      <w:proofErr w:type="gramEnd"/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, воспитательная </w:t>
      </w: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и </w:t>
      </w:r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коррекционная </w:t>
      </w: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(при наличии ученика (воспитанника) с проблемами в развитии).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Образовательная </w:t>
      </w: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цель должна решать задачи отработки учебного программного материала, овладения детьми какими-то учебными знаниями, умениями и навыками. Формулировка отражает содержание занятия.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Например: «Познакомить с формой, величиной, размером геометрических фигур. Учить различать их на ощупь…», «Закрепить полученные знания о безударных гласных в </w:t>
      </w:r>
      <w:proofErr w:type="gramStart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корне слова</w:t>
      </w:r>
      <w:proofErr w:type="gramEnd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, проверяемых ударением...»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Воспитательная </w:t>
      </w: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цель должна решать задачи отработки моделей поведения, овладения детьми коммуникативными умениями, формирования эмоций и т.д.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Например: «Отработка моделей адекватного поведения в стрессовой ситуации на основе знакомства с русской народной сказкой «Маша и медведь», «Отработка умения правильно одеваться на материале лепки куклы из составных элементов…»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Коррекционная</w:t>
      </w: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 задача должна четко ориентировать педагога на развитие способностей и возможностей ребенка и на исправление имеющихся недостатков специальными педагогическими и психологическими приемами.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Например, на уроке-экскурсии дети будут много ходить, наблюдать (смотреть) и сравнивать; значит надо потренировать ноги и глаза «Коррекция общей моторики, зрительного восприятия...» или «Коррекция мышления на основе упражнений в сравнении</w:t>
      </w:r>
      <w:proofErr w:type="gramStart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..».</w:t>
      </w:r>
      <w:proofErr w:type="gramEnd"/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В роли следующего показателя должна выступать </w:t>
      </w:r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структура занятия,</w:t>
      </w: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 его план и логика, преемственность этапов и последовательность включения детей в задания и упражнения по степени нарастающей сложности.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Инструкции, которые использует учитель на уроке, должны быть четко сформулированы. Многоступенчатые инструкции следует дробить на отдельные звенья, доступные для понимания детей. При подготовке к уроку нужно продумать вопросы к классу с целью продуктивности контакта между педагогом и учащимися.</w:t>
      </w:r>
    </w:p>
    <w:p w:rsidR="00534535" w:rsidRPr="00223A44" w:rsidRDefault="00534535" w:rsidP="005345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be-BY"/>
        </w:rPr>
        <w:t>Требования к вопросам: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 вопросы должны быть четкими, без лишних слов, стилистически грамотными;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 вопросы не должны быть подсказывающими;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 вопросы не должны быть альтернативными, то есть требующими ответа «да», «нет»;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 вопросы не следует сильно дробить;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lastRenderedPageBreak/>
        <w:t>•  вопросы должны побуждать мысль ребенка, заставлять его самого находить ответ;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 вопросы ставятся перед всем классом, а задаются намеченному ученику;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 вопросы должны строиться в определенной последовательности, то есть вытекать один из другого;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 нельзя требовать быстрого ответа, надо дать ученику время подумать.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Следует активно использовать наглядность. </w:t>
      </w:r>
      <w:proofErr w:type="gramStart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Использовать на уроке предметный дидактический материал (игрушки, натуральные предметы и муляжи); изобразительный дидактический материал (рисунки, серии картинок, схемы, чертежи, предметные карты); словесный дидактический материал (раздаточные карточки с заданиями, упражнениями, примерами, задачами, таблицы алгоритмов, планы-памятки, таблицы с существенными опорными признаками изучаемых правил, предметов, явлений).</w:t>
      </w:r>
      <w:proofErr w:type="gramEnd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 Наглядность следует выносить на доску для работы со всем классом. После усвоения материала всем классом, ее следует оставлять для индивидуального пользования ученикам, которые испытывают трудности в усвоении программы.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 xml:space="preserve">Необходимо предупреждать переутомление детей. Для этого включать в урок: </w:t>
      </w:r>
      <w:proofErr w:type="spellStart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физминутки</w:t>
      </w:r>
      <w:proofErr w:type="spellEnd"/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, релаксацию, пальчиковую гимнастику, упражнения для глаз (для снятия напряжения); следить за правильной осанкой детей; соблюдать световой режим; подбирать мебель в соответствии с ростом детей.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Нельзя утомлять детей однообразной деятельностью. Нередко преобладает одна беседа и несколько картинок. Хотя подготовить простейшие схемы, опору, под силу любому педагогу.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Особо следует сказать о психологии общения в ходе занятия, стиле общения. Здесь следует учитывать: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соотношение побуждения воспитанников к деятельности (комментарии, высказывание положительной эмоции, установки, стимулирующей интерес, волевое усилие к решению задачи и т.п.) и принуждения (напоминание об отметке, резкие замечания и т.п.);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такт педагога;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психологический климат в группе (умение поддержать атмосферу радостного, делового общения);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•  самоорганизация педагога: собранность, настрой, педагогическая находчивость, оптимистический подход и пр.</w:t>
      </w:r>
    </w:p>
    <w:p w:rsidR="00534535" w:rsidRPr="00223A44" w:rsidRDefault="00534535" w:rsidP="0053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be-BY"/>
        </w:rPr>
      </w:pPr>
      <w:r w:rsidRPr="00223A44">
        <w:rPr>
          <w:rFonts w:ascii="Times New Roman" w:eastAsia="Times New Roman" w:hAnsi="Times New Roman" w:cs="Times New Roman"/>
          <w:color w:val="222222"/>
          <w:sz w:val="28"/>
          <w:szCs w:val="28"/>
          <w:lang w:eastAsia="be-BY"/>
        </w:rPr>
        <w:t>Учет возрастных особенностей учащихся предлагает соотнесение формы и содержания занятия, его методов и приемов проведения с основными видами деятельности детей данного возраста, наиболее важных мотивов поведения, характерных для данной категории.</w:t>
      </w:r>
    </w:p>
    <w:p w:rsidR="00534535" w:rsidRPr="00223A44" w:rsidRDefault="00534535" w:rsidP="00534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535" w:rsidRPr="00223A44" w:rsidRDefault="00534535" w:rsidP="00534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2" w:rsidRDefault="009D3E72"/>
    <w:sectPr w:rsidR="009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535"/>
    <w:rsid w:val="00534535"/>
    <w:rsid w:val="009D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6282</Characters>
  <Application>Microsoft Office Word</Application>
  <DocSecurity>0</DocSecurity>
  <Lines>52</Lines>
  <Paragraphs>14</Paragraphs>
  <ScaleCrop>false</ScaleCrop>
  <Company>Grizli777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2023-11-14T13:36:00Z</dcterms:created>
  <dcterms:modified xsi:type="dcterms:W3CDTF">2023-11-14T13:36:00Z</dcterms:modified>
</cp:coreProperties>
</file>